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03" w:rsidRPr="00EC2403" w:rsidRDefault="00EC2403" w:rsidP="00EC2403">
      <w:pPr>
        <w:pStyle w:val="NormalnyWeb"/>
        <w:spacing w:before="67" w:beforeAutospacing="0" w:after="240" w:afterAutospacing="0" w:line="360" w:lineRule="auto"/>
        <w:rPr>
          <w:rFonts w:eastAsiaTheme="minorEastAsia"/>
          <w:b/>
          <w:i/>
          <w:iCs/>
          <w:color w:val="000000"/>
          <w:kern w:val="24"/>
          <w:sz w:val="32"/>
          <w:szCs w:val="32"/>
        </w:rPr>
      </w:pPr>
      <w:r w:rsidRPr="00EC2403">
        <w:rPr>
          <w:rFonts w:eastAsiaTheme="minorEastAsia"/>
          <w:b/>
          <w:i/>
          <w:iCs/>
          <w:color w:val="000000"/>
          <w:kern w:val="24"/>
          <w:sz w:val="32"/>
          <w:szCs w:val="32"/>
        </w:rPr>
        <w:t>ON i ONA – ważna inwestycja</w:t>
      </w:r>
      <w:r>
        <w:rPr>
          <w:rFonts w:eastAsiaTheme="minorEastAsia"/>
          <w:b/>
          <w:i/>
          <w:iCs/>
          <w:color w:val="000000"/>
          <w:kern w:val="24"/>
          <w:sz w:val="32"/>
          <w:szCs w:val="32"/>
        </w:rPr>
        <w:t xml:space="preserve">                   </w:t>
      </w:r>
      <w:r>
        <w:rPr>
          <w:noProof/>
        </w:rPr>
        <w:drawing>
          <wp:inline distT="0" distB="0" distL="0" distR="0" wp14:anchorId="56F0FFC3" wp14:editId="7690CFAD">
            <wp:extent cx="2236788" cy="1490133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788" cy="149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EC2403" w:rsidRPr="0027618B" w:rsidRDefault="00EC2403" w:rsidP="00EC2403">
      <w:pPr>
        <w:pStyle w:val="NormalnyWeb"/>
        <w:spacing w:before="67" w:beforeAutospacing="0" w:after="240" w:afterAutospacing="0" w:line="360" w:lineRule="auto"/>
      </w:pPr>
      <w:r w:rsidRPr="0027618B">
        <w:rPr>
          <w:rFonts w:eastAsiaTheme="minorEastAsia"/>
          <w:i/>
          <w:iCs/>
          <w:color w:val="000000"/>
          <w:kern w:val="24"/>
        </w:rPr>
        <w:t>Warsztaty są propozycją dla par którym zależy na budowaniu relacji nie byle jakiej, pragnących doświadczać szczęścia i satysfakcji płynących z relacji nie tylko na  początku związku, ale na każdym z jej etapów.</w:t>
      </w:r>
    </w:p>
    <w:p w:rsidR="00EC2403" w:rsidRPr="0027618B" w:rsidRDefault="00EC2403" w:rsidP="00EC2403">
      <w:pPr>
        <w:pStyle w:val="NormalnyWeb"/>
        <w:spacing w:before="67" w:beforeAutospacing="0" w:after="0" w:afterAutospacing="0" w:line="360" w:lineRule="auto"/>
      </w:pPr>
      <w:r w:rsidRPr="0027618B">
        <w:rPr>
          <w:rFonts w:eastAsiaTheme="minorEastAsia"/>
          <w:i/>
          <w:iCs/>
          <w:color w:val="000000"/>
          <w:kern w:val="24"/>
        </w:rPr>
        <w:t xml:space="preserve">Inwestycja w relację kobiety i mężczyzny jest nieocenioną pracą na rzecz dzieci. To szczęśliwi rodzice stwarzają optymalne warunki rozwojowe dla najmłodszych. </w:t>
      </w:r>
    </w:p>
    <w:p w:rsidR="00EC2403" w:rsidRDefault="00EC2403" w:rsidP="007725F0">
      <w:pPr>
        <w:pStyle w:val="NormalnyWeb"/>
        <w:spacing w:before="67" w:beforeAutospacing="0" w:after="0" w:afterAutospacing="0" w:line="360" w:lineRule="auto"/>
        <w:rPr>
          <w:rFonts w:eastAsiaTheme="minorEastAsia"/>
          <w:i/>
          <w:iCs/>
          <w:color w:val="000000"/>
          <w:kern w:val="24"/>
        </w:rPr>
      </w:pPr>
      <w:r w:rsidRPr="0027618B">
        <w:rPr>
          <w:rFonts w:eastAsiaTheme="minorEastAsia"/>
          <w:i/>
          <w:iCs/>
          <w:color w:val="000000"/>
          <w:kern w:val="24"/>
        </w:rPr>
        <w:t xml:space="preserve">Program przygotowany jest w oparciu o publikację Gregory K. </w:t>
      </w:r>
      <w:proofErr w:type="spellStart"/>
      <w:r w:rsidRPr="0027618B">
        <w:rPr>
          <w:rFonts w:eastAsiaTheme="minorEastAsia"/>
          <w:i/>
          <w:iCs/>
          <w:color w:val="000000"/>
          <w:kern w:val="24"/>
        </w:rPr>
        <w:t>Popcak</w:t>
      </w:r>
      <w:proofErr w:type="spellEnd"/>
      <w:r w:rsidRPr="0027618B">
        <w:rPr>
          <w:rFonts w:eastAsiaTheme="minorEastAsia"/>
          <w:i/>
          <w:iCs/>
          <w:color w:val="000000"/>
          <w:kern w:val="24"/>
        </w:rPr>
        <w:t xml:space="preserve"> , cenionego amerykańskiego doradcy, terapeuty i dyrektora instytutu zajmującego się pomocą w rozwiązywaniu problemów małżeńskich, rodzinnych i oso</w:t>
      </w:r>
      <w:r w:rsidR="0093794B">
        <w:rPr>
          <w:rFonts w:eastAsiaTheme="minorEastAsia"/>
          <w:i/>
          <w:iCs/>
          <w:color w:val="000000"/>
          <w:kern w:val="24"/>
        </w:rPr>
        <w:t>bistych, autora wielu książek i </w:t>
      </w:r>
      <w:bookmarkStart w:id="0" w:name="_GoBack"/>
      <w:bookmarkEnd w:id="0"/>
      <w:r w:rsidRPr="0027618B">
        <w:rPr>
          <w:rFonts w:eastAsiaTheme="minorEastAsia"/>
          <w:i/>
          <w:iCs/>
          <w:color w:val="000000"/>
          <w:kern w:val="24"/>
        </w:rPr>
        <w:t xml:space="preserve">publikacji. </w:t>
      </w:r>
    </w:p>
    <w:p w:rsidR="007725F0" w:rsidRDefault="007725F0" w:rsidP="007725F0">
      <w:pPr>
        <w:pStyle w:val="NormalnyWeb"/>
        <w:spacing w:before="67" w:beforeAutospacing="0" w:after="0" w:afterAutospacing="0" w:line="360" w:lineRule="auto"/>
      </w:pPr>
    </w:p>
    <w:p w:rsidR="00EC2403" w:rsidRPr="007725F0" w:rsidRDefault="007725F0" w:rsidP="007725F0">
      <w:pPr>
        <w:rPr>
          <w:rFonts w:ascii="Times New Roman" w:hAnsi="Times New Roman" w:cs="Times New Roman"/>
          <w:sz w:val="32"/>
          <w:szCs w:val="32"/>
        </w:rPr>
      </w:pPr>
      <w:r w:rsidRPr="007725F0">
        <w:rPr>
          <w:rFonts w:ascii="Times New Roman" w:hAnsi="Times New Roman" w:cs="Times New Roman"/>
          <w:b/>
          <w:sz w:val="32"/>
          <w:szCs w:val="32"/>
        </w:rPr>
        <w:t xml:space="preserve">Tematyka </w:t>
      </w:r>
      <w:r>
        <w:rPr>
          <w:rFonts w:ascii="Times New Roman" w:hAnsi="Times New Roman" w:cs="Times New Roman"/>
          <w:b/>
          <w:sz w:val="32"/>
          <w:szCs w:val="32"/>
        </w:rPr>
        <w:t>warsztatów:</w:t>
      </w:r>
    </w:p>
    <w:p w:rsidR="0027618B" w:rsidRPr="0027618B" w:rsidRDefault="00EC2403" w:rsidP="00EC2403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D16349"/>
          <w:szCs w:val="24"/>
          <w:lang w:eastAsia="pl-PL"/>
        </w:rPr>
      </w:pP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36"/>
          <w:szCs w:val="36"/>
          <w:lang w:eastAsia="pl-PL"/>
        </w:rPr>
        <w:t xml:space="preserve">Po co nam to było? – 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28"/>
          <w:szCs w:val="28"/>
          <w:lang w:eastAsia="pl-PL"/>
        </w:rPr>
        <w:t>czyli dlaczego ludzie łączą się w pary. Tożsamość kobiety i mężczyzny.</w:t>
      </w:r>
    </w:p>
    <w:p w:rsidR="0027618B" w:rsidRPr="0027618B" w:rsidRDefault="00EC2403" w:rsidP="00EC2403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D16349"/>
          <w:szCs w:val="24"/>
          <w:lang w:eastAsia="pl-PL"/>
        </w:rPr>
      </w:pP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36"/>
          <w:szCs w:val="36"/>
          <w:lang w:eastAsia="pl-PL"/>
        </w:rPr>
        <w:t xml:space="preserve">Na szlaku relacji… 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28"/>
          <w:szCs w:val="28"/>
          <w:lang w:eastAsia="pl-PL"/>
        </w:rPr>
        <w:t>gdzie jesteśmy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36"/>
          <w:szCs w:val="36"/>
          <w:lang w:eastAsia="pl-PL"/>
        </w:rPr>
        <w:t>. Typy małżeństw.</w:t>
      </w:r>
    </w:p>
    <w:p w:rsidR="0027618B" w:rsidRPr="0027618B" w:rsidRDefault="00EC2403" w:rsidP="00EC2403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D16349"/>
          <w:szCs w:val="24"/>
          <w:lang w:eastAsia="pl-PL"/>
        </w:rPr>
      </w:pP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36"/>
          <w:szCs w:val="36"/>
          <w:lang w:eastAsia="pl-PL"/>
        </w:rPr>
        <w:t xml:space="preserve">Przepis na miłość. 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28"/>
          <w:szCs w:val="28"/>
          <w:lang w:eastAsia="pl-PL"/>
        </w:rPr>
        <w:t xml:space="preserve">Miłość przyjacielska, miłość romantyczna. 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36"/>
          <w:szCs w:val="36"/>
          <w:lang w:eastAsia="pl-PL"/>
        </w:rPr>
        <w:t xml:space="preserve">Etapy życia małżeńskiego. 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28"/>
          <w:szCs w:val="28"/>
          <w:lang w:eastAsia="pl-PL"/>
        </w:rPr>
        <w:t>Rodzicielstwo.</w:t>
      </w:r>
    </w:p>
    <w:p w:rsidR="0027618B" w:rsidRPr="0027618B" w:rsidRDefault="00EC2403" w:rsidP="00EC2403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D16349"/>
          <w:szCs w:val="24"/>
          <w:lang w:eastAsia="pl-PL"/>
        </w:rPr>
      </w:pP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36"/>
          <w:szCs w:val="36"/>
          <w:lang w:eastAsia="pl-PL"/>
        </w:rPr>
        <w:t xml:space="preserve">Droga do bliskości 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28"/>
          <w:szCs w:val="28"/>
          <w:lang w:eastAsia="pl-PL"/>
        </w:rPr>
        <w:t xml:space="preserve">przez zranienia. 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36"/>
          <w:szCs w:val="36"/>
          <w:lang w:eastAsia="pl-PL"/>
        </w:rPr>
        <w:t xml:space="preserve">Różne języki miłości - 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28"/>
          <w:szCs w:val="28"/>
          <w:lang w:eastAsia="pl-PL"/>
        </w:rPr>
        <w:t>komunikacja w relacji.</w:t>
      </w:r>
    </w:p>
    <w:p w:rsidR="0027618B" w:rsidRPr="0027618B" w:rsidRDefault="00EC2403" w:rsidP="00EC2403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D16349"/>
          <w:szCs w:val="24"/>
          <w:lang w:eastAsia="pl-PL"/>
        </w:rPr>
      </w:pP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36"/>
          <w:szCs w:val="36"/>
          <w:lang w:eastAsia="pl-PL"/>
        </w:rPr>
        <w:t xml:space="preserve">Miłość rozgrzana do czerwoności 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28"/>
          <w:szCs w:val="28"/>
          <w:lang w:eastAsia="pl-PL"/>
        </w:rPr>
        <w:t>– konflikty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36"/>
          <w:szCs w:val="36"/>
          <w:lang w:eastAsia="pl-PL"/>
        </w:rPr>
        <w:t>.</w:t>
      </w:r>
    </w:p>
    <w:p w:rsidR="0027618B" w:rsidRPr="0027618B" w:rsidRDefault="00EC2403" w:rsidP="00EC2403">
      <w:pPr>
        <w:numPr>
          <w:ilvl w:val="0"/>
          <w:numId w:val="1"/>
        </w:numPr>
        <w:spacing w:after="0" w:line="240" w:lineRule="auto"/>
        <w:ind w:left="709" w:hanging="709"/>
        <w:contextualSpacing/>
        <w:rPr>
          <w:rFonts w:ascii="Times New Roman" w:eastAsia="Times New Roman" w:hAnsi="Times New Roman" w:cs="Times New Roman"/>
          <w:color w:val="D16349"/>
          <w:szCs w:val="24"/>
          <w:lang w:eastAsia="pl-PL"/>
        </w:rPr>
      </w:pP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36"/>
          <w:szCs w:val="36"/>
          <w:lang w:eastAsia="pl-PL"/>
        </w:rPr>
        <w:t xml:space="preserve">Seks nie byle jaki - </w:t>
      </w: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28"/>
          <w:szCs w:val="28"/>
          <w:lang w:eastAsia="pl-PL"/>
        </w:rPr>
        <w:t>czyli o radości z cielesności.</w:t>
      </w:r>
    </w:p>
    <w:p w:rsidR="00EC2403" w:rsidRPr="0027618B" w:rsidRDefault="00EC2403" w:rsidP="00EC2403">
      <w:pPr>
        <w:numPr>
          <w:ilvl w:val="0"/>
          <w:numId w:val="1"/>
        </w:numPr>
        <w:spacing w:line="240" w:lineRule="auto"/>
        <w:ind w:left="709" w:hanging="709"/>
        <w:contextualSpacing/>
        <w:rPr>
          <w:rFonts w:ascii="Times New Roman" w:eastAsia="Times New Roman" w:hAnsi="Times New Roman" w:cs="Times New Roman"/>
          <w:color w:val="D16349"/>
          <w:szCs w:val="24"/>
          <w:lang w:eastAsia="pl-PL"/>
        </w:rPr>
      </w:pPr>
      <w:r w:rsidRPr="0027618B">
        <w:rPr>
          <w:rFonts w:ascii="Garamond" w:eastAsia="Calibri" w:hAnsi="Garamond" w:cs="Times New Roman"/>
          <w:i/>
          <w:iCs/>
          <w:color w:val="000000"/>
          <w:kern w:val="24"/>
          <w:sz w:val="36"/>
          <w:szCs w:val="36"/>
          <w:lang w:eastAsia="pl-PL"/>
        </w:rPr>
        <w:t>Instrukcja regularnej konserwacji relacji.</w:t>
      </w:r>
    </w:p>
    <w:p w:rsidR="0027618B" w:rsidRPr="0027618B" w:rsidRDefault="0093794B" w:rsidP="00EC2403">
      <w:pPr>
        <w:spacing w:line="240" w:lineRule="auto"/>
        <w:ind w:left="1224"/>
        <w:contextualSpacing/>
        <w:rPr>
          <w:rFonts w:ascii="Times New Roman" w:eastAsia="Times New Roman" w:hAnsi="Times New Roman" w:cs="Times New Roman"/>
          <w:color w:val="D16349"/>
          <w:szCs w:val="24"/>
          <w:lang w:eastAsia="pl-PL"/>
        </w:rPr>
      </w:pPr>
    </w:p>
    <w:p w:rsidR="00EC2403" w:rsidRPr="0027618B" w:rsidRDefault="00EC2403" w:rsidP="00EC2403">
      <w:pPr>
        <w:spacing w:before="58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618B">
        <w:rPr>
          <w:rFonts w:ascii="Book Antiqua" w:eastAsiaTheme="minorEastAsia" w:hAnsi="Book Antiqua"/>
          <w:bCs/>
          <w:i/>
          <w:iCs/>
          <w:color w:val="000000"/>
          <w:kern w:val="24"/>
          <w:sz w:val="24"/>
          <w:szCs w:val="24"/>
          <w:lang w:eastAsia="pl-PL"/>
        </w:rPr>
        <w:t xml:space="preserve">Program przygotowany w  oparciu o  książkę </w:t>
      </w:r>
    </w:p>
    <w:p w:rsidR="00EC2403" w:rsidRDefault="00EC2403" w:rsidP="00EC2403">
      <w:pPr>
        <w:spacing w:before="58" w:after="0" w:line="240" w:lineRule="auto"/>
        <w:jc w:val="right"/>
        <w:rPr>
          <w:rFonts w:ascii="Book Antiqua" w:eastAsiaTheme="minorEastAsia" w:hAnsi="Book Antiqua"/>
          <w:bCs/>
          <w:i/>
          <w:iCs/>
          <w:color w:val="000000"/>
          <w:kern w:val="24"/>
          <w:sz w:val="24"/>
          <w:szCs w:val="24"/>
          <w:lang w:eastAsia="pl-PL"/>
        </w:rPr>
      </w:pPr>
      <w:r w:rsidRPr="0027618B">
        <w:rPr>
          <w:rFonts w:ascii="Book Antiqua" w:eastAsiaTheme="minorEastAsia" w:hAnsi="Book Antiqua"/>
          <w:bCs/>
          <w:i/>
          <w:iCs/>
          <w:color w:val="000000"/>
          <w:kern w:val="24"/>
          <w:sz w:val="24"/>
          <w:szCs w:val="24"/>
          <w:lang w:eastAsia="pl-PL"/>
        </w:rPr>
        <w:t xml:space="preserve">Gregory K. </w:t>
      </w:r>
      <w:proofErr w:type="spellStart"/>
      <w:r w:rsidRPr="0027618B">
        <w:rPr>
          <w:rFonts w:ascii="Book Antiqua" w:eastAsiaTheme="minorEastAsia" w:hAnsi="Book Antiqua"/>
          <w:bCs/>
          <w:i/>
          <w:iCs/>
          <w:color w:val="000000"/>
          <w:kern w:val="24"/>
          <w:sz w:val="24"/>
          <w:szCs w:val="24"/>
          <w:lang w:eastAsia="pl-PL"/>
        </w:rPr>
        <w:t>Popcak</w:t>
      </w:r>
      <w:proofErr w:type="spellEnd"/>
      <w:r w:rsidRPr="0027618B">
        <w:rPr>
          <w:rFonts w:ascii="Book Antiqua" w:eastAsiaTheme="minorEastAsia" w:hAnsi="Book Antiqua"/>
          <w:bCs/>
          <w:i/>
          <w:iCs/>
          <w:color w:val="000000"/>
          <w:kern w:val="24"/>
          <w:sz w:val="24"/>
          <w:szCs w:val="24"/>
          <w:lang w:eastAsia="pl-PL"/>
        </w:rPr>
        <w:t xml:space="preserve"> „Na dobre… Na zawsze!”</w:t>
      </w:r>
    </w:p>
    <w:p w:rsidR="007725F0" w:rsidRDefault="007725F0" w:rsidP="00EC2403">
      <w:pPr>
        <w:spacing w:before="58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0C72" w:rsidRDefault="00110C72"/>
    <w:sectPr w:rsidR="00110C72" w:rsidSect="007725F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03FE9"/>
    <w:multiLevelType w:val="hybridMultilevel"/>
    <w:tmpl w:val="3B26A230"/>
    <w:lvl w:ilvl="0" w:tplc="B448A4C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1EA55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8C92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FE4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0760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FAA33E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7EAFC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0827B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69FD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03"/>
    <w:rsid w:val="000112DD"/>
    <w:rsid w:val="00110C72"/>
    <w:rsid w:val="00376E09"/>
    <w:rsid w:val="007725F0"/>
    <w:rsid w:val="0093794B"/>
    <w:rsid w:val="00EC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4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725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40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725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2015-01-30T13:55:00Z</dcterms:created>
  <dcterms:modified xsi:type="dcterms:W3CDTF">2015-02-02T09:57:00Z</dcterms:modified>
</cp:coreProperties>
</file>